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67742" w14:textId="2D0860C9" w:rsidR="00E72796" w:rsidRPr="000B48DC" w:rsidRDefault="007A49A0" w:rsidP="00E72796">
      <w:pPr>
        <w:spacing w:after="60"/>
        <w:rPr>
          <w:rFonts w:ascii="Calibri" w:hAnsi="Calibri" w:cs="Calibri"/>
          <w:b/>
          <w:caps/>
          <w:sz w:val="28"/>
          <w:szCs w:val="28"/>
        </w:rPr>
      </w:pPr>
      <w:r w:rsidRPr="000B48DC">
        <w:rPr>
          <w:rFonts w:ascii="Calibri" w:hAnsi="Calibri" w:cs="Calibri"/>
          <w:b/>
          <w:caps/>
          <w:sz w:val="28"/>
          <w:szCs w:val="28"/>
        </w:rPr>
        <w:t>HANKEMENETLUSEL OSALE</w:t>
      </w:r>
      <w:r w:rsidR="00621B66" w:rsidRPr="000B48DC">
        <w:rPr>
          <w:rFonts w:ascii="Calibri" w:hAnsi="Calibri" w:cs="Calibri"/>
          <w:b/>
          <w:caps/>
          <w:sz w:val="28"/>
          <w:szCs w:val="28"/>
        </w:rPr>
        <w:t>JA</w:t>
      </w:r>
      <w:r w:rsidRPr="000B48DC">
        <w:rPr>
          <w:rFonts w:ascii="Calibri" w:hAnsi="Calibri" w:cs="Calibri"/>
          <w:b/>
          <w:caps/>
          <w:sz w:val="28"/>
          <w:szCs w:val="28"/>
        </w:rPr>
        <w:t xml:space="preserve"> AVALDUS</w:t>
      </w:r>
      <w:r w:rsidR="00F1720C" w:rsidRPr="000B48DC">
        <w:rPr>
          <w:rFonts w:ascii="Calibri" w:hAnsi="Calibri" w:cs="Calibri"/>
          <w:b/>
          <w:caps/>
          <w:sz w:val="28"/>
          <w:szCs w:val="28"/>
        </w:rPr>
        <w:t>/ Hankepass</w:t>
      </w:r>
    </w:p>
    <w:p w14:paraId="2FB47D06" w14:textId="197F376F" w:rsidR="00E72796" w:rsidRPr="00D05DBF" w:rsidRDefault="00E72796" w:rsidP="00E72796">
      <w:pPr>
        <w:spacing w:after="60"/>
        <w:rPr>
          <w:rFonts w:ascii="Calibri" w:hAnsi="Calibri" w:cs="Calibri"/>
          <w:b/>
          <w:caps/>
        </w:rPr>
      </w:pPr>
    </w:p>
    <w:tbl>
      <w:tblPr>
        <w:tblStyle w:val="TableGrid"/>
        <w:tblW w:w="0" w:type="auto"/>
        <w:tblLook w:val="04A0" w:firstRow="1" w:lastRow="0" w:firstColumn="1" w:lastColumn="0" w:noHBand="0" w:noVBand="1"/>
      </w:tblPr>
      <w:tblGrid>
        <w:gridCol w:w="2660"/>
        <w:gridCol w:w="6520"/>
      </w:tblGrid>
      <w:tr w:rsidR="00D05DBF" w:rsidRPr="00D05DBF" w14:paraId="75978625" w14:textId="77777777" w:rsidTr="00F037E6">
        <w:tc>
          <w:tcPr>
            <w:tcW w:w="2660" w:type="dxa"/>
          </w:tcPr>
          <w:p w14:paraId="4390F77B" w14:textId="77777777" w:rsidR="00D05DBF" w:rsidRPr="00D05DBF" w:rsidRDefault="00D05DBF" w:rsidP="00F037E6">
            <w:pPr>
              <w:rPr>
                <w:rFonts w:ascii="Calibri" w:hAnsi="Calibri" w:cs="Calibri"/>
                <w:b/>
                <w:lang w:eastAsia="en-US"/>
              </w:rPr>
            </w:pPr>
            <w:r w:rsidRPr="00D05DBF">
              <w:rPr>
                <w:rFonts w:ascii="Calibri" w:hAnsi="Calibri" w:cs="Calibri"/>
                <w:b/>
                <w:lang w:eastAsia="en-US"/>
              </w:rPr>
              <w:t>Hankija:</w:t>
            </w:r>
          </w:p>
        </w:tc>
        <w:tc>
          <w:tcPr>
            <w:tcW w:w="6520" w:type="dxa"/>
          </w:tcPr>
          <w:p w14:paraId="2B72FE6E" w14:textId="71DD7378" w:rsidR="00D05DBF" w:rsidRPr="00044DD6" w:rsidRDefault="00044DD6" w:rsidP="00F037E6">
            <w:pPr>
              <w:rPr>
                <w:rFonts w:ascii="Calibri" w:hAnsi="Calibri" w:cs="Calibri"/>
                <w:b/>
                <w:bCs/>
                <w:lang w:eastAsia="en-US"/>
              </w:rPr>
            </w:pPr>
            <w:r w:rsidRPr="00044DD6">
              <w:rPr>
                <w:rFonts w:ascii="Calibri" w:eastAsia="Calibri" w:hAnsi="Calibri" w:cs="Calibri"/>
                <w:b/>
                <w:bCs/>
                <w:lang w:eastAsia="en-US"/>
              </w:rPr>
              <w:t>Paide linn, Tööstuse tn 18 korteriühistu (80087044</w:t>
            </w:r>
          </w:p>
        </w:tc>
      </w:tr>
      <w:tr w:rsidR="00D05DBF" w:rsidRPr="00D05DBF" w14:paraId="60AEC3E0" w14:textId="77777777" w:rsidTr="00F037E6">
        <w:tc>
          <w:tcPr>
            <w:tcW w:w="2660" w:type="dxa"/>
          </w:tcPr>
          <w:p w14:paraId="51021E85" w14:textId="77777777" w:rsidR="00D05DBF" w:rsidRPr="00D05DBF" w:rsidRDefault="00D05DBF" w:rsidP="00F037E6">
            <w:pPr>
              <w:rPr>
                <w:rFonts w:ascii="Calibri" w:hAnsi="Calibri" w:cs="Calibri"/>
                <w:b/>
                <w:lang w:eastAsia="en-US"/>
              </w:rPr>
            </w:pPr>
            <w:r w:rsidRPr="00D05DBF">
              <w:rPr>
                <w:rFonts w:ascii="Calibri" w:hAnsi="Calibri" w:cs="Calibri"/>
                <w:b/>
                <w:lang w:eastAsia="en-US"/>
              </w:rPr>
              <w:t>Hanke nimetus:</w:t>
            </w:r>
          </w:p>
        </w:tc>
        <w:tc>
          <w:tcPr>
            <w:tcW w:w="6520" w:type="dxa"/>
          </w:tcPr>
          <w:p w14:paraId="5959AF81" w14:textId="59C65CAE" w:rsidR="00D05DBF" w:rsidRPr="00044DD6" w:rsidRDefault="00143450" w:rsidP="00F037E6">
            <w:pPr>
              <w:rPr>
                <w:rFonts w:ascii="Calibri" w:hAnsi="Calibri" w:cs="Calibri"/>
                <w:b/>
                <w:bCs/>
                <w:lang w:eastAsia="en-US"/>
              </w:rPr>
            </w:pPr>
            <w:r w:rsidRPr="00143450">
              <w:rPr>
                <w:rFonts w:ascii="Calibri" w:eastAsia="Calibri" w:hAnsi="Calibri" w:cs="Calibri"/>
                <w:b/>
                <w:bCs/>
                <w:lang w:eastAsia="en-US"/>
              </w:rPr>
              <w:t>Korterelamu Tööstuse 18, Paide terviklik rekonstrueerimine</w:t>
            </w:r>
          </w:p>
        </w:tc>
      </w:tr>
      <w:tr w:rsidR="00D05DBF" w:rsidRPr="00D05DBF" w14:paraId="37ECB9FF" w14:textId="77777777" w:rsidTr="00F037E6">
        <w:tc>
          <w:tcPr>
            <w:tcW w:w="2660" w:type="dxa"/>
          </w:tcPr>
          <w:p w14:paraId="2B9D4450" w14:textId="77777777" w:rsidR="00D05DBF" w:rsidRPr="00D05DBF" w:rsidRDefault="00D05DBF" w:rsidP="00F037E6">
            <w:pPr>
              <w:rPr>
                <w:rFonts w:ascii="Calibri" w:hAnsi="Calibri" w:cs="Calibri"/>
                <w:b/>
              </w:rPr>
            </w:pPr>
            <w:r w:rsidRPr="00D05DBF">
              <w:rPr>
                <w:rFonts w:ascii="Calibri" w:hAnsi="Calibri" w:cs="Calibri"/>
                <w:b/>
              </w:rPr>
              <w:t>Viitenumber:</w:t>
            </w:r>
          </w:p>
        </w:tc>
        <w:tc>
          <w:tcPr>
            <w:tcW w:w="6520" w:type="dxa"/>
          </w:tcPr>
          <w:p w14:paraId="4B528608" w14:textId="57ABEF05" w:rsidR="00D05DBF" w:rsidRPr="00044DD6" w:rsidRDefault="00044DD6" w:rsidP="00F037E6">
            <w:pPr>
              <w:rPr>
                <w:rFonts w:ascii="Calibri" w:hAnsi="Calibri" w:cs="Calibri"/>
                <w:b/>
                <w:bCs/>
              </w:rPr>
            </w:pPr>
            <w:r w:rsidRPr="00044DD6">
              <w:rPr>
                <w:rFonts w:ascii="Calibri" w:eastAsia="Calibri" w:hAnsi="Calibri" w:cs="Calibri"/>
                <w:b/>
                <w:bCs/>
                <w:lang w:eastAsia="en-US"/>
              </w:rPr>
              <w:t>228633</w:t>
            </w:r>
          </w:p>
        </w:tc>
      </w:tr>
    </w:tbl>
    <w:p w14:paraId="407E51D9" w14:textId="4916D855" w:rsidR="00D05DBF" w:rsidRPr="00D05DBF" w:rsidRDefault="00D05DBF" w:rsidP="00E72796">
      <w:pPr>
        <w:spacing w:after="60"/>
        <w:rPr>
          <w:rFonts w:ascii="Calibri" w:hAnsi="Calibri" w:cs="Calibri"/>
          <w:b/>
          <w:caps/>
        </w:rPr>
      </w:pPr>
    </w:p>
    <w:p w14:paraId="57F6ACAB" w14:textId="14513833" w:rsidR="00621B66" w:rsidRPr="00D05DBF" w:rsidRDefault="00621B66" w:rsidP="00621B66">
      <w:pPr>
        <w:numPr>
          <w:ilvl w:val="0"/>
          <w:numId w:val="1"/>
        </w:numPr>
        <w:suppressAutoHyphens/>
        <w:rPr>
          <w:rFonts w:ascii="Calibri" w:eastAsia="Calibri" w:hAnsi="Calibri" w:cs="Calibri"/>
        </w:rPr>
      </w:pPr>
      <w:r w:rsidRPr="00D05DBF">
        <w:rPr>
          <w:rFonts w:ascii="Calibri" w:hAnsi="Calibri" w:cs="Calibri"/>
        </w:rPr>
        <w:t>Kinnitame, et oleme tutvunud hanke</w:t>
      </w:r>
      <w:r w:rsidR="00B21660" w:rsidRPr="00D05DBF">
        <w:rPr>
          <w:rFonts w:ascii="Calibri" w:hAnsi="Calibri" w:cs="Calibri"/>
        </w:rPr>
        <w:t xml:space="preserve"> alus</w:t>
      </w:r>
      <w:r w:rsidRPr="00D05DBF">
        <w:rPr>
          <w:rFonts w:ascii="Calibri" w:hAnsi="Calibri" w:cs="Calibri"/>
        </w:rPr>
        <w:t>dokumentidega ja nende lisadega ning</w:t>
      </w:r>
      <w:r w:rsidR="00B21660" w:rsidRPr="00D05DBF">
        <w:rPr>
          <w:rFonts w:ascii="Calibri" w:hAnsi="Calibri" w:cs="Calibri"/>
        </w:rPr>
        <w:t xml:space="preserve"> nõustume täielikult Hankija esitatud tingimustega. Kinnitame, et</w:t>
      </w:r>
      <w:r w:rsidRPr="00D05DBF">
        <w:rPr>
          <w:rFonts w:ascii="Calibri" w:hAnsi="Calibri" w:cs="Calibri"/>
        </w:rPr>
        <w:t xml:space="preserve"> meile on </w:t>
      </w:r>
      <w:r w:rsidR="00B21660" w:rsidRPr="00D05DBF">
        <w:rPr>
          <w:rFonts w:ascii="Calibri" w:hAnsi="Calibri" w:cs="Calibri"/>
        </w:rPr>
        <w:t xml:space="preserve">antud võimalus saada täiendavat informatsiooni hanke alusdokumentide kohta ja </w:t>
      </w:r>
      <w:r w:rsidRPr="00D05DBF">
        <w:rPr>
          <w:rFonts w:ascii="Calibri" w:hAnsi="Calibri" w:cs="Calibri"/>
        </w:rPr>
        <w:t>tutvuda</w:t>
      </w:r>
      <w:r w:rsidR="00B21660" w:rsidRPr="00D05DBF">
        <w:rPr>
          <w:rFonts w:ascii="Calibri" w:hAnsi="Calibri" w:cs="Calibri"/>
        </w:rPr>
        <w:t xml:space="preserve"> hanke</w:t>
      </w:r>
      <w:r w:rsidRPr="00D05DBF">
        <w:rPr>
          <w:rFonts w:ascii="Calibri" w:hAnsi="Calibri" w:cs="Calibri"/>
        </w:rPr>
        <w:t xml:space="preserve"> objektiga</w:t>
      </w:r>
      <w:r w:rsidR="00B21660" w:rsidRPr="00D05DBF">
        <w:rPr>
          <w:rFonts w:ascii="Calibri" w:hAnsi="Calibri" w:cs="Calibri"/>
        </w:rPr>
        <w:t>,</w:t>
      </w:r>
      <w:r w:rsidRPr="00D05DBF">
        <w:rPr>
          <w:rFonts w:ascii="Calibri" w:hAnsi="Calibri" w:cs="Calibri"/>
        </w:rPr>
        <w:t xml:space="preserve"> oleme</w:t>
      </w:r>
      <w:r w:rsidR="00B21660" w:rsidRPr="00D05DBF">
        <w:rPr>
          <w:rFonts w:ascii="Calibri" w:hAnsi="Calibri" w:cs="Calibri"/>
        </w:rPr>
        <w:t xml:space="preserve"> teadlikud Hankija soovidest ning oleme arvestanud kõikide tingimustega, mis võivad mõjutada pakkumuse maksumust.</w:t>
      </w:r>
      <w:r w:rsidRPr="00D05DBF">
        <w:rPr>
          <w:rFonts w:ascii="Calibri" w:hAnsi="Calibri" w:cs="Calibri"/>
        </w:rPr>
        <w:t xml:space="preserve"> hinnanud hankelepingu täitmisega seonduda võivaid kõikvõimalikke riske.</w:t>
      </w:r>
    </w:p>
    <w:p w14:paraId="2D4AEED8" w14:textId="1B5DAD44" w:rsidR="00621B66" w:rsidRPr="00D05DBF" w:rsidRDefault="00621B66" w:rsidP="00621B66">
      <w:pPr>
        <w:numPr>
          <w:ilvl w:val="0"/>
          <w:numId w:val="1"/>
        </w:numPr>
        <w:suppressAutoHyphens/>
        <w:rPr>
          <w:rFonts w:ascii="Calibri" w:eastAsia="Calibri" w:hAnsi="Calibri" w:cs="Calibri"/>
        </w:rPr>
      </w:pPr>
      <w:r w:rsidRPr="00D05DBF">
        <w:rPr>
          <w:rFonts w:ascii="Calibri" w:hAnsi="Calibri" w:cs="Calibri"/>
        </w:rPr>
        <w:t>Kinnitame, et</w:t>
      </w:r>
      <w:r w:rsidR="00B21660" w:rsidRPr="00D05DBF">
        <w:rPr>
          <w:rFonts w:ascii="Calibri" w:hAnsi="Calibri" w:cs="Calibri"/>
        </w:rPr>
        <w:t xml:space="preserve"> meie pakkumus on esitatud kõiki hanke alusdokumentides esitatud tingimusi üle võttes. Aktsepteerime täielikult hanke alusdokumentides sätestatud tingimusi ja kinnitame, et meie pakkumus on nendega täielikus vastavuses</w:t>
      </w:r>
      <w:r w:rsidR="003B78CE" w:rsidRPr="00D05DBF">
        <w:rPr>
          <w:rFonts w:ascii="Calibri" w:hAnsi="Calibri" w:cs="Calibri"/>
        </w:rPr>
        <w:t xml:space="preserve"> ning kõik esitatud dokumendid moodustavad meie pakkumuse osa.</w:t>
      </w:r>
    </w:p>
    <w:p w14:paraId="3B0549EA" w14:textId="52AA47E3" w:rsidR="00B21660" w:rsidRPr="00D05DBF" w:rsidRDefault="00621B66" w:rsidP="00621B66">
      <w:pPr>
        <w:numPr>
          <w:ilvl w:val="0"/>
          <w:numId w:val="1"/>
        </w:numPr>
        <w:suppressAutoHyphens/>
        <w:rPr>
          <w:rFonts w:ascii="Calibri" w:eastAsia="Calibri" w:hAnsi="Calibri" w:cs="Calibri"/>
        </w:rPr>
      </w:pPr>
      <w:r w:rsidRPr="00D05DBF">
        <w:rPr>
          <w:rFonts w:ascii="Calibri" w:hAnsi="Calibri" w:cs="Calibri"/>
        </w:rPr>
        <w:t xml:space="preserve">Kinnitame, </w:t>
      </w:r>
      <w:r w:rsidR="00B21660" w:rsidRPr="00D05DBF">
        <w:rPr>
          <w:rFonts w:ascii="Calibri" w:hAnsi="Calibri" w:cs="Calibri"/>
        </w:rPr>
        <w:t>et pakkumuse koostamisel oleme arvesse võtnud kõik käesoleva hanke teostamiseks ja hankelepingu eesmärgi saavutamiseks vajalikud töövõtja tööd, teenused, tegevused ja toimingud, kaasaarvatud need, mis ei ole otseselt kirjeldatud hanke alusdokumentides ja selle lisades, kuid mis on tavapäraselt vajalikud nõuetekohase tulemuse saavutamiseks.</w:t>
      </w:r>
    </w:p>
    <w:p w14:paraId="6D79C8AB" w14:textId="25C0FC4F" w:rsidR="00B21660" w:rsidRPr="00D05DBF" w:rsidRDefault="00B21660" w:rsidP="00621B66">
      <w:pPr>
        <w:numPr>
          <w:ilvl w:val="0"/>
          <w:numId w:val="1"/>
        </w:numPr>
        <w:suppressAutoHyphens/>
        <w:rPr>
          <w:rFonts w:ascii="Calibri" w:eastAsia="Calibri" w:hAnsi="Calibri" w:cs="Calibri"/>
        </w:rPr>
      </w:pPr>
      <w:r w:rsidRPr="00D05DBF">
        <w:rPr>
          <w:rFonts w:ascii="Calibri" w:hAnsi="Calibri" w:cs="Calibri"/>
        </w:rPr>
        <w:t xml:space="preserve">Lähtudes hanke alusdokumentides esitatud kvaliteedinõuetest ning muudest tingimustest, kohustume teostama hanke objektiks olevad tööd </w:t>
      </w:r>
      <w:r w:rsidR="00905D5E">
        <w:rPr>
          <w:rFonts w:ascii="Calibri" w:hAnsi="Calibri" w:cs="Calibri"/>
        </w:rPr>
        <w:t>Vormil</w:t>
      </w:r>
      <w:r w:rsidRPr="00D05DBF">
        <w:rPr>
          <w:rFonts w:ascii="Calibri" w:hAnsi="Calibri" w:cs="Calibri"/>
        </w:rPr>
        <w:t xml:space="preserve"> 3 kajastatud maksumusega. </w:t>
      </w:r>
    </w:p>
    <w:p w14:paraId="178D2A7B" w14:textId="41096123" w:rsidR="00621B66" w:rsidRPr="00D05DBF" w:rsidRDefault="00621B66" w:rsidP="008B452A">
      <w:pPr>
        <w:pStyle w:val="NormalWeb"/>
        <w:numPr>
          <w:ilvl w:val="0"/>
          <w:numId w:val="1"/>
        </w:numPr>
        <w:rPr>
          <w:rFonts w:ascii="Calibri" w:hAnsi="Calibri" w:cs="Calibri"/>
          <w:b/>
        </w:rPr>
      </w:pPr>
      <w:r w:rsidRPr="00D05DBF">
        <w:rPr>
          <w:rFonts w:ascii="Calibri" w:hAnsi="Calibri" w:cs="Calibri"/>
        </w:rPr>
        <w:t xml:space="preserve">Kinnitame , et meil on </w:t>
      </w:r>
      <w:r w:rsidR="008B452A" w:rsidRPr="00D05DBF">
        <w:rPr>
          <w:rFonts w:ascii="Calibri" w:hAnsi="Calibri" w:cs="Calibri"/>
        </w:rPr>
        <w:t>hanke</w:t>
      </w:r>
      <w:r w:rsidRPr="00D05DBF">
        <w:rPr>
          <w:rFonts w:ascii="Calibri" w:hAnsi="Calibri" w:cs="Calibri"/>
        </w:rPr>
        <w:t>lepingu esemeks olevate tegevuste täitmiseks olemas  kõik vajalikud erinõuded, tegevusload ja majandustegevuse teated</w:t>
      </w:r>
      <w:r w:rsidR="00B21660" w:rsidRPr="00D05DBF">
        <w:rPr>
          <w:rFonts w:ascii="Calibri" w:hAnsi="Calibri" w:cs="Calibri"/>
        </w:rPr>
        <w:t xml:space="preserve"> ning omame kõiki võimalusi ja vahendeid eelpoolnimetatud hanke teostamiseks</w:t>
      </w:r>
    </w:p>
    <w:p w14:paraId="21377A76" w14:textId="210D00A7" w:rsidR="00B21660" w:rsidRPr="00D05DBF" w:rsidRDefault="00B21660" w:rsidP="00621B66">
      <w:pPr>
        <w:numPr>
          <w:ilvl w:val="0"/>
          <w:numId w:val="1"/>
        </w:numPr>
        <w:suppressAutoHyphens/>
        <w:rPr>
          <w:rFonts w:ascii="Calibri" w:eastAsia="Calibri" w:hAnsi="Calibri" w:cs="Calibri"/>
        </w:rPr>
      </w:pPr>
      <w:r w:rsidRPr="00D05DBF">
        <w:rPr>
          <w:rFonts w:ascii="Calibri" w:hAnsi="Calibri" w:cs="Calibri"/>
        </w:rPr>
        <w:t xml:space="preserve">Kinnitame, et pakkumuse koosseisus esitatud pakkumuse tabel Vormil 3 on nõuetekohaselt täidetud ning kooskõlas eRHR-s oleval maksumuse vormil esitatud pakkumuse maksumusega. Saame aru, et Vormi 3 pakkumuse tabeli mittenõuetekohase täitmise puhul lükatakse meie pakkumus tagasi kui hanke alusdokumentidele mittevastav. </w:t>
      </w:r>
    </w:p>
    <w:p w14:paraId="1DA37DA3" w14:textId="0542B614" w:rsidR="00621B66" w:rsidRPr="00D05DBF" w:rsidRDefault="008B452A" w:rsidP="00621B66">
      <w:pPr>
        <w:numPr>
          <w:ilvl w:val="0"/>
          <w:numId w:val="1"/>
        </w:numPr>
        <w:suppressAutoHyphens/>
        <w:rPr>
          <w:rFonts w:ascii="Calibri" w:eastAsia="Calibri" w:hAnsi="Calibri" w:cs="Calibri"/>
        </w:rPr>
      </w:pPr>
      <w:r w:rsidRPr="00D05DBF">
        <w:rPr>
          <w:rFonts w:ascii="Calibri" w:hAnsi="Calibri" w:cs="Calibri"/>
        </w:rPr>
        <w:t>Saame aru</w:t>
      </w:r>
      <w:r w:rsidR="00621B66" w:rsidRPr="00D05DBF">
        <w:rPr>
          <w:rFonts w:ascii="Calibri" w:hAnsi="Calibri" w:cs="Calibri"/>
        </w:rPr>
        <w:t>, et Hankija ei ole seotud kohustusega aktsepteerida temale laekunud madalaima hinnaga pakkumust</w:t>
      </w:r>
      <w:r w:rsidRPr="00D05DBF">
        <w:rPr>
          <w:rFonts w:ascii="Calibri" w:hAnsi="Calibri" w:cs="Calibri"/>
        </w:rPr>
        <w:t>,</w:t>
      </w:r>
      <w:r w:rsidR="00621B66" w:rsidRPr="00D05DBF">
        <w:rPr>
          <w:rFonts w:ascii="Calibri" w:hAnsi="Calibri" w:cs="Calibri"/>
        </w:rPr>
        <w:t xml:space="preserve"> aktsepteerime Hankija õigust lükata tagasi kõik pakkumused, kui need ületavad Hankija majanduslikke võimalusi või ületavad hankelepingu eeldatavat maksumust.</w:t>
      </w:r>
    </w:p>
    <w:p w14:paraId="24179E99" w14:textId="78656CFA" w:rsidR="00621B66" w:rsidRPr="00D05DBF" w:rsidRDefault="00B21660" w:rsidP="00621B66">
      <w:pPr>
        <w:numPr>
          <w:ilvl w:val="0"/>
          <w:numId w:val="1"/>
        </w:numPr>
        <w:suppressAutoHyphens/>
        <w:rPr>
          <w:rFonts w:ascii="Calibri" w:eastAsia="Calibri" w:hAnsi="Calibri" w:cs="Calibri"/>
        </w:rPr>
      </w:pPr>
      <w:r w:rsidRPr="00D05DBF">
        <w:rPr>
          <w:rFonts w:ascii="Calibri" w:hAnsi="Calibri" w:cs="Calibri"/>
        </w:rPr>
        <w:t xml:space="preserve">Kinnitame, et käesolev pakkumus on jõus </w:t>
      </w:r>
      <w:r w:rsidRPr="00D05DBF">
        <w:rPr>
          <w:rFonts w:ascii="Calibri" w:hAnsi="Calibri" w:cs="Calibri"/>
          <w:bCs/>
        </w:rPr>
        <w:t>kuni hanketeates määratud pakkumuse jõusoleku minimaalse tähtaja lõppemiseni ja</w:t>
      </w:r>
      <w:r w:rsidRPr="00D05DBF">
        <w:rPr>
          <w:rFonts w:ascii="Calibri" w:hAnsi="Calibri" w:cs="Calibri"/>
        </w:rPr>
        <w:t xml:space="preserve"> meie pakkumuse aktsepteerimisel on pakkumus meile siduv kuni hankelepingu sõlmimiseni</w:t>
      </w:r>
      <w:r w:rsidR="008B452A" w:rsidRPr="00D05DBF">
        <w:rPr>
          <w:rFonts w:ascii="Calibri" w:hAnsi="Calibri" w:cs="Calibri"/>
        </w:rPr>
        <w:t xml:space="preserve">. </w:t>
      </w:r>
    </w:p>
    <w:p w14:paraId="643C44E5" w14:textId="77777777" w:rsidR="00C948C5" w:rsidRPr="00D05DBF" w:rsidRDefault="00621B66" w:rsidP="00C948C5">
      <w:pPr>
        <w:numPr>
          <w:ilvl w:val="0"/>
          <w:numId w:val="1"/>
        </w:numPr>
        <w:suppressAutoHyphens/>
        <w:rPr>
          <w:rFonts w:ascii="Calibri" w:eastAsia="Calibri" w:hAnsi="Calibri" w:cs="Calibri"/>
        </w:rPr>
      </w:pPr>
      <w:r w:rsidRPr="00D05DBF">
        <w:rPr>
          <w:rFonts w:ascii="Calibri" w:hAnsi="Calibri" w:cs="Calibri"/>
        </w:rPr>
        <w:t xml:space="preserve">Kinnitame, et oleme võimeline hüvitama hankelepingu võimaliku rikkumisega tekkida võiva kahju vastavalt (ETÜ 2013 üldtingimustele) Hankija poolt esitatud töövõtulepingu projektis sätestatule. </w:t>
      </w:r>
    </w:p>
    <w:p w14:paraId="668BD47D" w14:textId="58A8F142" w:rsidR="00621B66" w:rsidRPr="00D05DBF" w:rsidRDefault="00621B66" w:rsidP="00C948C5">
      <w:pPr>
        <w:numPr>
          <w:ilvl w:val="0"/>
          <w:numId w:val="1"/>
        </w:numPr>
        <w:suppressAutoHyphens/>
        <w:rPr>
          <w:rFonts w:ascii="Calibri" w:eastAsia="Calibri" w:hAnsi="Calibri" w:cs="Calibri"/>
        </w:rPr>
      </w:pPr>
      <w:r w:rsidRPr="00D05DBF">
        <w:rPr>
          <w:rFonts w:ascii="Calibri" w:eastAsia="Calibri" w:hAnsi="Calibri" w:cs="Calibri"/>
        </w:rPr>
        <w:t xml:space="preserve">Avaldame, et </w:t>
      </w:r>
      <w:r w:rsidRPr="00D05DBF">
        <w:rPr>
          <w:rFonts w:ascii="Calibri" w:hAnsi="Calibri" w:cs="Calibri"/>
        </w:rPr>
        <w:t>esitatud pakkumusest on ärisaladusega kaitstud järgmised dokumendid või teave:</w:t>
      </w:r>
    </w:p>
    <w:p w14:paraId="1D63AC6F" w14:textId="77777777" w:rsidR="00621B66" w:rsidRPr="00D05DBF" w:rsidRDefault="00621B66" w:rsidP="00621B66">
      <w:pPr>
        <w:spacing w:after="60"/>
        <w:rPr>
          <w:rFonts w:ascii="Calibri" w:hAnsi="Calibri" w:cs="Calibri"/>
        </w:rPr>
      </w:pPr>
    </w:p>
    <w:tbl>
      <w:tblPr>
        <w:tblStyle w:val="TableGrid"/>
        <w:tblW w:w="0" w:type="auto"/>
        <w:tblLook w:val="04A0" w:firstRow="1" w:lastRow="0" w:firstColumn="1" w:lastColumn="0" w:noHBand="0" w:noVBand="1"/>
      </w:tblPr>
      <w:tblGrid>
        <w:gridCol w:w="704"/>
        <w:gridCol w:w="4111"/>
        <w:gridCol w:w="4247"/>
      </w:tblGrid>
      <w:tr w:rsidR="00621B66" w:rsidRPr="00D05DBF" w14:paraId="1A248A6A" w14:textId="77777777" w:rsidTr="00FC0EC8">
        <w:tc>
          <w:tcPr>
            <w:tcW w:w="704" w:type="dxa"/>
          </w:tcPr>
          <w:p w14:paraId="13DADCD1" w14:textId="77777777" w:rsidR="00621B66" w:rsidRPr="00D05DBF" w:rsidRDefault="00621B66" w:rsidP="00FC0EC8">
            <w:pPr>
              <w:spacing w:after="60" w:line="276" w:lineRule="auto"/>
              <w:rPr>
                <w:rFonts w:ascii="Calibri" w:hAnsi="Calibri" w:cs="Calibri"/>
                <w:b/>
              </w:rPr>
            </w:pPr>
            <w:r w:rsidRPr="00D05DBF">
              <w:rPr>
                <w:rFonts w:ascii="Calibri" w:hAnsi="Calibri" w:cs="Calibri"/>
                <w:b/>
              </w:rPr>
              <w:lastRenderedPageBreak/>
              <w:t>Jrk</w:t>
            </w:r>
          </w:p>
        </w:tc>
        <w:tc>
          <w:tcPr>
            <w:tcW w:w="4111" w:type="dxa"/>
          </w:tcPr>
          <w:p w14:paraId="4E560422" w14:textId="77777777" w:rsidR="00621B66" w:rsidRPr="00D05DBF" w:rsidRDefault="00621B66" w:rsidP="00FC0EC8">
            <w:pPr>
              <w:spacing w:after="60" w:line="276" w:lineRule="auto"/>
              <w:jc w:val="center"/>
              <w:rPr>
                <w:rFonts w:ascii="Calibri" w:hAnsi="Calibri" w:cs="Calibri"/>
                <w:b/>
              </w:rPr>
            </w:pPr>
            <w:r w:rsidRPr="00D05DBF">
              <w:rPr>
                <w:rFonts w:ascii="Calibri" w:hAnsi="Calibri" w:cs="Calibri"/>
                <w:b/>
              </w:rPr>
              <w:t>Dokumendi nimetus (terviktekst või viide teksti osale)</w:t>
            </w:r>
          </w:p>
        </w:tc>
        <w:tc>
          <w:tcPr>
            <w:tcW w:w="4247" w:type="dxa"/>
          </w:tcPr>
          <w:p w14:paraId="54E96DC2" w14:textId="77777777" w:rsidR="00621B66" w:rsidRPr="00D05DBF" w:rsidRDefault="00621B66" w:rsidP="00FC0EC8">
            <w:pPr>
              <w:spacing w:after="60" w:line="276" w:lineRule="auto"/>
              <w:jc w:val="center"/>
              <w:rPr>
                <w:rFonts w:ascii="Calibri" w:hAnsi="Calibri" w:cs="Calibri"/>
                <w:b/>
              </w:rPr>
            </w:pPr>
            <w:r w:rsidRPr="00D05DBF">
              <w:rPr>
                <w:rFonts w:ascii="Calibri" w:hAnsi="Calibri" w:cs="Calibri"/>
                <w:b/>
              </w:rPr>
              <w:t>Põhjendus teabe ärisaladuseks määramisest</w:t>
            </w:r>
          </w:p>
        </w:tc>
      </w:tr>
      <w:tr w:rsidR="00621B66" w:rsidRPr="00D05DBF" w14:paraId="5721F1EB" w14:textId="77777777" w:rsidTr="00FC0EC8">
        <w:tc>
          <w:tcPr>
            <w:tcW w:w="704" w:type="dxa"/>
          </w:tcPr>
          <w:p w14:paraId="06DEBD4F" w14:textId="77777777" w:rsidR="00621B66" w:rsidRPr="00D05DBF" w:rsidRDefault="00621B66" w:rsidP="00FC0EC8">
            <w:pPr>
              <w:spacing w:after="60" w:line="276" w:lineRule="auto"/>
              <w:rPr>
                <w:rFonts w:ascii="Calibri" w:hAnsi="Calibri" w:cs="Calibri"/>
              </w:rPr>
            </w:pPr>
            <w:r w:rsidRPr="00D05DBF">
              <w:rPr>
                <w:rFonts w:ascii="Calibri" w:hAnsi="Calibri" w:cs="Calibri"/>
              </w:rPr>
              <w:t>1.</w:t>
            </w:r>
          </w:p>
        </w:tc>
        <w:tc>
          <w:tcPr>
            <w:tcW w:w="4111" w:type="dxa"/>
          </w:tcPr>
          <w:p w14:paraId="2A11270A" w14:textId="77777777" w:rsidR="00621B66" w:rsidRPr="00D05DBF" w:rsidRDefault="00621B66" w:rsidP="00FC0EC8">
            <w:pPr>
              <w:spacing w:after="60" w:line="276" w:lineRule="auto"/>
              <w:rPr>
                <w:rFonts w:ascii="Calibri" w:hAnsi="Calibri" w:cs="Calibri"/>
              </w:rPr>
            </w:pPr>
          </w:p>
        </w:tc>
        <w:tc>
          <w:tcPr>
            <w:tcW w:w="4247" w:type="dxa"/>
          </w:tcPr>
          <w:p w14:paraId="6F136BF8" w14:textId="77777777" w:rsidR="00621B66" w:rsidRPr="00D05DBF" w:rsidRDefault="00621B66" w:rsidP="00FC0EC8">
            <w:pPr>
              <w:spacing w:after="60" w:line="276" w:lineRule="auto"/>
              <w:rPr>
                <w:rFonts w:ascii="Calibri" w:hAnsi="Calibri" w:cs="Calibri"/>
              </w:rPr>
            </w:pPr>
          </w:p>
        </w:tc>
      </w:tr>
      <w:tr w:rsidR="00621B66" w:rsidRPr="00D05DBF" w14:paraId="53A14ED2" w14:textId="77777777" w:rsidTr="00FC0EC8">
        <w:tc>
          <w:tcPr>
            <w:tcW w:w="704" w:type="dxa"/>
          </w:tcPr>
          <w:p w14:paraId="4C4AA2B5" w14:textId="77777777" w:rsidR="00621B66" w:rsidRPr="00D05DBF" w:rsidRDefault="00621B66" w:rsidP="00FC0EC8">
            <w:pPr>
              <w:spacing w:after="60" w:line="276" w:lineRule="auto"/>
              <w:rPr>
                <w:rFonts w:ascii="Calibri" w:hAnsi="Calibri" w:cs="Calibri"/>
              </w:rPr>
            </w:pPr>
            <w:r w:rsidRPr="00D05DBF">
              <w:rPr>
                <w:rFonts w:ascii="Calibri" w:hAnsi="Calibri" w:cs="Calibri"/>
              </w:rPr>
              <w:t>2.</w:t>
            </w:r>
          </w:p>
        </w:tc>
        <w:tc>
          <w:tcPr>
            <w:tcW w:w="4111" w:type="dxa"/>
          </w:tcPr>
          <w:p w14:paraId="6650C787" w14:textId="77777777" w:rsidR="00621B66" w:rsidRPr="00D05DBF" w:rsidRDefault="00621B66" w:rsidP="00FC0EC8">
            <w:pPr>
              <w:spacing w:after="60" w:line="276" w:lineRule="auto"/>
              <w:rPr>
                <w:rFonts w:ascii="Calibri" w:hAnsi="Calibri" w:cs="Calibri"/>
              </w:rPr>
            </w:pPr>
          </w:p>
        </w:tc>
        <w:tc>
          <w:tcPr>
            <w:tcW w:w="4247" w:type="dxa"/>
          </w:tcPr>
          <w:p w14:paraId="440374B6" w14:textId="77777777" w:rsidR="00621B66" w:rsidRPr="00D05DBF" w:rsidRDefault="00621B66" w:rsidP="00FC0EC8">
            <w:pPr>
              <w:spacing w:after="60" w:line="276" w:lineRule="auto"/>
              <w:rPr>
                <w:rFonts w:ascii="Calibri" w:hAnsi="Calibri" w:cs="Calibri"/>
              </w:rPr>
            </w:pPr>
          </w:p>
        </w:tc>
      </w:tr>
      <w:tr w:rsidR="00621B66" w:rsidRPr="00D05DBF" w14:paraId="7B9418F6" w14:textId="77777777" w:rsidTr="00FC0EC8">
        <w:tc>
          <w:tcPr>
            <w:tcW w:w="704" w:type="dxa"/>
          </w:tcPr>
          <w:p w14:paraId="6E59ACEC" w14:textId="77777777" w:rsidR="00621B66" w:rsidRPr="00D05DBF" w:rsidRDefault="00621B66" w:rsidP="00FC0EC8">
            <w:pPr>
              <w:spacing w:after="60" w:line="276" w:lineRule="auto"/>
              <w:rPr>
                <w:rFonts w:ascii="Calibri" w:hAnsi="Calibri" w:cs="Calibri"/>
              </w:rPr>
            </w:pPr>
            <w:r w:rsidRPr="00D05DBF">
              <w:rPr>
                <w:rFonts w:ascii="Calibri" w:hAnsi="Calibri" w:cs="Calibri"/>
              </w:rPr>
              <w:t>…</w:t>
            </w:r>
          </w:p>
        </w:tc>
        <w:tc>
          <w:tcPr>
            <w:tcW w:w="4111" w:type="dxa"/>
          </w:tcPr>
          <w:p w14:paraId="014BC363" w14:textId="77777777" w:rsidR="00621B66" w:rsidRPr="00D05DBF" w:rsidRDefault="00621B66" w:rsidP="00FC0EC8">
            <w:pPr>
              <w:spacing w:after="60" w:line="276" w:lineRule="auto"/>
              <w:rPr>
                <w:rFonts w:ascii="Calibri" w:hAnsi="Calibri" w:cs="Calibri"/>
              </w:rPr>
            </w:pPr>
          </w:p>
        </w:tc>
        <w:tc>
          <w:tcPr>
            <w:tcW w:w="4247" w:type="dxa"/>
          </w:tcPr>
          <w:p w14:paraId="529364EF" w14:textId="77777777" w:rsidR="00621B66" w:rsidRPr="00D05DBF" w:rsidRDefault="00621B66" w:rsidP="00FC0EC8">
            <w:pPr>
              <w:spacing w:after="60" w:line="276" w:lineRule="auto"/>
              <w:rPr>
                <w:rFonts w:ascii="Calibri" w:hAnsi="Calibri" w:cs="Calibri"/>
              </w:rPr>
            </w:pPr>
          </w:p>
        </w:tc>
      </w:tr>
      <w:tr w:rsidR="00621B66" w:rsidRPr="00D05DBF" w14:paraId="15908AAF" w14:textId="77777777" w:rsidTr="00FC0EC8">
        <w:tc>
          <w:tcPr>
            <w:tcW w:w="704" w:type="dxa"/>
          </w:tcPr>
          <w:p w14:paraId="7B8E8F7F" w14:textId="77777777" w:rsidR="00621B66" w:rsidRPr="00D05DBF" w:rsidRDefault="00621B66" w:rsidP="00FC0EC8">
            <w:pPr>
              <w:spacing w:after="60" w:line="276" w:lineRule="auto"/>
              <w:rPr>
                <w:rFonts w:ascii="Calibri" w:hAnsi="Calibri" w:cs="Calibri"/>
              </w:rPr>
            </w:pPr>
          </w:p>
        </w:tc>
        <w:tc>
          <w:tcPr>
            <w:tcW w:w="4111" w:type="dxa"/>
          </w:tcPr>
          <w:p w14:paraId="2723FE57" w14:textId="77777777" w:rsidR="00621B66" w:rsidRPr="00D05DBF" w:rsidRDefault="00621B66" w:rsidP="00FC0EC8">
            <w:pPr>
              <w:spacing w:after="60" w:line="276" w:lineRule="auto"/>
              <w:rPr>
                <w:rFonts w:ascii="Calibri" w:hAnsi="Calibri" w:cs="Calibri"/>
              </w:rPr>
            </w:pPr>
          </w:p>
        </w:tc>
        <w:tc>
          <w:tcPr>
            <w:tcW w:w="4247" w:type="dxa"/>
          </w:tcPr>
          <w:p w14:paraId="2AE1052E" w14:textId="77777777" w:rsidR="00621B66" w:rsidRPr="00D05DBF" w:rsidRDefault="00621B66" w:rsidP="00FC0EC8">
            <w:pPr>
              <w:spacing w:after="60" w:line="276" w:lineRule="auto"/>
              <w:rPr>
                <w:rFonts w:ascii="Calibri" w:hAnsi="Calibri" w:cs="Calibri"/>
              </w:rPr>
            </w:pPr>
          </w:p>
        </w:tc>
      </w:tr>
    </w:tbl>
    <w:p w14:paraId="29F3197E" w14:textId="77777777" w:rsidR="00621B66" w:rsidRPr="00D05DBF" w:rsidRDefault="00621B66" w:rsidP="00621B66">
      <w:pPr>
        <w:spacing w:after="60"/>
        <w:rPr>
          <w:rFonts w:ascii="Calibri" w:hAnsi="Calibri" w:cs="Calibri"/>
        </w:rPr>
      </w:pPr>
    </w:p>
    <w:p w14:paraId="6E25D328" w14:textId="77777777" w:rsidR="00621B66" w:rsidRPr="00D05DBF" w:rsidRDefault="00621B66" w:rsidP="00621B66">
      <w:pPr>
        <w:spacing w:after="60"/>
        <w:rPr>
          <w:rFonts w:ascii="Calibri" w:hAnsi="Calibri" w:cs="Calibri"/>
        </w:rPr>
      </w:pPr>
      <w:r w:rsidRPr="00D05DBF">
        <w:rPr>
          <w:rFonts w:ascii="Calibri" w:hAnsi="Calibri" w:cs="Calibri"/>
        </w:rPr>
        <w:t>Oleme teadlikud, et:</w:t>
      </w:r>
    </w:p>
    <w:p w14:paraId="3C22A44F" w14:textId="574B84FA" w:rsidR="00621B66" w:rsidRPr="00D05DBF" w:rsidRDefault="00621B66" w:rsidP="00621B66">
      <w:pPr>
        <w:pStyle w:val="ListParagraph"/>
        <w:numPr>
          <w:ilvl w:val="0"/>
          <w:numId w:val="3"/>
        </w:numPr>
        <w:spacing w:after="60"/>
        <w:jc w:val="both"/>
        <w:rPr>
          <w:rFonts w:ascii="Calibri" w:eastAsia="Times New Roman" w:hAnsi="Calibri" w:cs="Calibri"/>
          <w:sz w:val="24"/>
          <w:szCs w:val="24"/>
        </w:rPr>
      </w:pPr>
      <w:r w:rsidRPr="00D05DBF">
        <w:rPr>
          <w:rFonts w:ascii="Calibri" w:eastAsia="Times New Roman" w:hAnsi="Calibri" w:cs="Calibri"/>
          <w:sz w:val="24"/>
          <w:szCs w:val="24"/>
        </w:rPr>
        <w:t xml:space="preserve">pakkuja </w:t>
      </w:r>
      <w:r w:rsidRPr="00D05DBF">
        <w:rPr>
          <w:rFonts w:ascii="Calibri" w:hAnsi="Calibri" w:cs="Calibri"/>
          <w:sz w:val="24"/>
          <w:szCs w:val="24"/>
        </w:rPr>
        <w:t>ärisaladusena ei või märkida:</w:t>
      </w:r>
    </w:p>
    <w:p w14:paraId="1806516E" w14:textId="13612661" w:rsidR="00621B66" w:rsidRPr="00D05DBF" w:rsidRDefault="00621B66" w:rsidP="00621B66">
      <w:pPr>
        <w:pStyle w:val="ListParagraph"/>
        <w:numPr>
          <w:ilvl w:val="0"/>
          <w:numId w:val="4"/>
        </w:numPr>
        <w:tabs>
          <w:tab w:val="left" w:pos="1134"/>
        </w:tabs>
        <w:spacing w:before="240" w:after="60"/>
        <w:ind w:left="709" w:firstLine="11"/>
        <w:rPr>
          <w:rFonts w:ascii="Calibri" w:hAnsi="Calibri" w:cs="Calibri"/>
          <w:sz w:val="24"/>
          <w:szCs w:val="24"/>
        </w:rPr>
      </w:pPr>
      <w:r w:rsidRPr="00D05DBF">
        <w:rPr>
          <w:rFonts w:ascii="Calibri" w:hAnsi="Calibri" w:cs="Calibri"/>
          <w:sz w:val="24"/>
          <w:szCs w:val="24"/>
        </w:rPr>
        <w:t>pakkumuse maksumust ega osamaksumusi;</w:t>
      </w:r>
      <w:r w:rsidRPr="00D05DBF">
        <w:rPr>
          <w:rFonts w:ascii="Calibri" w:hAnsi="Calibri" w:cs="Calibri"/>
          <w:sz w:val="24"/>
          <w:szCs w:val="24"/>
        </w:rPr>
        <w:br/>
        <w:t>2)</w:t>
      </w:r>
      <w:r w:rsidRPr="00D05DBF">
        <w:rPr>
          <w:rStyle w:val="tyhik"/>
          <w:rFonts w:ascii="Calibri" w:hAnsi="Calibri" w:cs="Calibri"/>
          <w:sz w:val="24"/>
          <w:szCs w:val="24"/>
        </w:rPr>
        <w:t xml:space="preserve">   </w:t>
      </w:r>
      <w:r w:rsidRPr="00D05DBF">
        <w:rPr>
          <w:rFonts w:ascii="Calibri" w:hAnsi="Calibri" w:cs="Calibri"/>
          <w:sz w:val="24"/>
          <w:szCs w:val="24"/>
        </w:rPr>
        <w:t>teenuste hankelepingute puhul lisaks käesoleva punktis 1 nimetatule muid pakkumuste hindamise kriteeriumidele vastavaid pakkumust iseloomustavaid numbrilisi näitajaid;</w:t>
      </w:r>
      <w:r w:rsidRPr="00D05DBF">
        <w:rPr>
          <w:rFonts w:ascii="Calibri" w:hAnsi="Calibri" w:cs="Calibri"/>
          <w:sz w:val="24"/>
          <w:szCs w:val="24"/>
        </w:rPr>
        <w:br/>
        <w:t>3)</w:t>
      </w:r>
      <w:r w:rsidRPr="00D05DBF">
        <w:rPr>
          <w:rStyle w:val="tyhik"/>
          <w:rFonts w:ascii="Calibri" w:hAnsi="Calibri" w:cs="Calibri"/>
          <w:sz w:val="24"/>
          <w:szCs w:val="24"/>
        </w:rPr>
        <w:t xml:space="preserve">   </w:t>
      </w:r>
      <w:r w:rsidRPr="00D05DBF">
        <w:rPr>
          <w:rFonts w:ascii="Calibri" w:hAnsi="Calibri" w:cs="Calibri"/>
          <w:sz w:val="24"/>
          <w:szCs w:val="24"/>
        </w:rPr>
        <w:t>ehitustööde hankelepingu puhul lisaks käesoleva punktis 1 nimetatule muid pakkumuste hindamise kriteeriumidele vastavaid pakkumust iseloomustavaid näitajaid.</w:t>
      </w:r>
    </w:p>
    <w:p w14:paraId="456E9D90" w14:textId="77777777" w:rsidR="00621B66" w:rsidRPr="00D05DBF" w:rsidRDefault="00621B66" w:rsidP="00621B66">
      <w:pPr>
        <w:pStyle w:val="ListParagraph"/>
        <w:spacing w:before="240" w:after="60"/>
        <w:ind w:left="1080"/>
        <w:rPr>
          <w:rFonts w:ascii="Calibri" w:hAnsi="Calibri" w:cs="Calibri"/>
          <w:sz w:val="24"/>
          <w:szCs w:val="24"/>
        </w:rPr>
      </w:pPr>
    </w:p>
    <w:p w14:paraId="1F99B39A" w14:textId="61C2F470" w:rsidR="00621B66" w:rsidRPr="00D05DBF" w:rsidRDefault="00621B66" w:rsidP="00621B66">
      <w:pPr>
        <w:pStyle w:val="ListParagraph"/>
        <w:numPr>
          <w:ilvl w:val="0"/>
          <w:numId w:val="3"/>
        </w:numPr>
        <w:suppressAutoHyphens/>
        <w:rPr>
          <w:rFonts w:ascii="Calibri" w:eastAsia="Calibri" w:hAnsi="Calibri" w:cs="Calibri"/>
          <w:sz w:val="24"/>
          <w:szCs w:val="24"/>
        </w:rPr>
      </w:pPr>
      <w:r w:rsidRPr="00D05DBF">
        <w:rPr>
          <w:rFonts w:ascii="Calibri" w:hAnsi="Calibri" w:cs="Calibri"/>
          <w:sz w:val="24"/>
          <w:szCs w:val="24"/>
        </w:rPr>
        <w:t>juhul kui antud vorm on täitmata või esitamata põhjendus teabe ärisaladuseks määramise kohta, loeb hankija, et pakkuja poolt esitatud pakkumus või pakkumuses sisalduv teave ei ole ärisaladusega kaitstud</w:t>
      </w:r>
    </w:p>
    <w:p w14:paraId="5BD386C2" w14:textId="77777777" w:rsidR="00621B66" w:rsidRPr="00D05DBF" w:rsidRDefault="00621B66" w:rsidP="003D228A">
      <w:pPr>
        <w:pStyle w:val="NormalWeb"/>
        <w:rPr>
          <w:rFonts w:ascii="Calibri" w:hAnsi="Calibri" w:cs="Calibri"/>
        </w:rPr>
      </w:pPr>
    </w:p>
    <w:p w14:paraId="2D7CE79C" w14:textId="77777777" w:rsidR="00621B66" w:rsidRPr="00D05DBF" w:rsidRDefault="00621B66">
      <w:pPr>
        <w:rPr>
          <w:rFonts w:ascii="Calibri" w:hAnsi="Calibri" w:cs="Calibri"/>
          <w:lang w:eastAsia="et-EE"/>
        </w:rPr>
      </w:pPr>
      <w:r w:rsidRPr="00D05DBF">
        <w:rPr>
          <w:rFonts w:ascii="Calibri" w:hAnsi="Calibri" w:cs="Calibri"/>
        </w:rPr>
        <w:t>________________________</w:t>
      </w:r>
    </w:p>
    <w:p w14:paraId="47818BBB" w14:textId="3C0FE6F0" w:rsidR="003D228A" w:rsidRPr="00D05DBF" w:rsidRDefault="00621B66" w:rsidP="00621B66">
      <w:pPr>
        <w:pStyle w:val="NormalWeb"/>
        <w:spacing w:before="0" w:beforeAutospacing="0" w:after="0" w:afterAutospacing="0"/>
        <w:ind w:firstLine="720"/>
        <w:rPr>
          <w:rFonts w:ascii="Calibri" w:hAnsi="Calibri" w:cs="Calibri"/>
          <w:i/>
          <w:iCs/>
          <w:vertAlign w:val="superscript"/>
        </w:rPr>
      </w:pPr>
      <w:r w:rsidRPr="00D05DBF">
        <w:rPr>
          <w:rFonts w:ascii="Calibri" w:hAnsi="Calibri" w:cs="Calibri"/>
          <w:i/>
          <w:iCs/>
          <w:vertAlign w:val="superscript"/>
        </w:rPr>
        <w:t>(pakkuja nimi)</w:t>
      </w:r>
      <w:r w:rsidR="003D228A" w:rsidRPr="00D05DBF">
        <w:rPr>
          <w:rFonts w:ascii="Calibri" w:hAnsi="Calibri" w:cs="Calibri"/>
          <w:i/>
          <w:iCs/>
          <w:vertAlign w:val="superscript"/>
        </w:rPr>
        <w:t> </w:t>
      </w:r>
    </w:p>
    <w:p w14:paraId="26EF617C" w14:textId="77777777" w:rsidR="00621B66" w:rsidRPr="00D05DBF" w:rsidRDefault="00621B66" w:rsidP="00E73CDA">
      <w:pPr>
        <w:rPr>
          <w:rFonts w:ascii="Calibri" w:hAnsi="Calibri" w:cs="Calibri"/>
        </w:rPr>
      </w:pPr>
    </w:p>
    <w:p w14:paraId="19A671BF" w14:textId="71D8D850" w:rsidR="00E73CDA" w:rsidRPr="00D05DBF" w:rsidRDefault="00E73CDA" w:rsidP="00E73CDA">
      <w:pPr>
        <w:rPr>
          <w:rFonts w:ascii="Calibri" w:hAnsi="Calibri" w:cs="Calibri"/>
          <w:i/>
          <w:iCs/>
        </w:rPr>
      </w:pPr>
      <w:r w:rsidRPr="00D05DBF">
        <w:rPr>
          <w:rFonts w:ascii="Calibri" w:hAnsi="Calibri" w:cs="Calibri"/>
          <w:i/>
          <w:iCs/>
        </w:rPr>
        <w:t>/allkirjastatud digitaalselt/</w:t>
      </w:r>
    </w:p>
    <w:sectPr w:rsidR="00E73CDA" w:rsidRPr="00D05DB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09684" w14:textId="77777777" w:rsidR="009823DE" w:rsidRDefault="009823DE" w:rsidP="00E72796">
      <w:r>
        <w:separator/>
      </w:r>
    </w:p>
  </w:endnote>
  <w:endnote w:type="continuationSeparator" w:id="0">
    <w:p w14:paraId="1A77C4C3" w14:textId="77777777" w:rsidR="009823DE" w:rsidRDefault="009823DE" w:rsidP="00E7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34487"/>
      <w:docPartObj>
        <w:docPartGallery w:val="Page Numbers (Bottom of Page)"/>
        <w:docPartUnique/>
      </w:docPartObj>
    </w:sdtPr>
    <w:sdtEndPr/>
    <w:sdtContent>
      <w:sdt>
        <w:sdtPr>
          <w:id w:val="1728636285"/>
          <w:docPartObj>
            <w:docPartGallery w:val="Page Numbers (Top of Page)"/>
            <w:docPartUnique/>
          </w:docPartObj>
        </w:sdtPr>
        <w:sdtEndPr/>
        <w:sdtContent>
          <w:p w14:paraId="5AE6735A" w14:textId="2C05DA2B" w:rsidR="00D05DBF" w:rsidRDefault="00D05DBF">
            <w:pPr>
              <w:pStyle w:val="Footer"/>
              <w:jc w:val="center"/>
            </w:pPr>
            <w:r w:rsidRPr="00D05DBF">
              <w:rPr>
                <w:rFonts w:ascii="Calibri" w:hAnsi="Calibri" w:cs="Calibri"/>
                <w:sz w:val="20"/>
                <w:szCs w:val="20"/>
              </w:rPr>
              <w:t xml:space="preserve"> </w:t>
            </w:r>
            <w:r w:rsidRPr="00D05DBF">
              <w:rPr>
                <w:rFonts w:ascii="Calibri" w:hAnsi="Calibri" w:cs="Calibri"/>
                <w:b/>
                <w:bCs/>
                <w:sz w:val="20"/>
                <w:szCs w:val="20"/>
              </w:rPr>
              <w:fldChar w:fldCharType="begin"/>
            </w:r>
            <w:r w:rsidRPr="00D05DBF">
              <w:rPr>
                <w:rFonts w:ascii="Calibri" w:hAnsi="Calibri" w:cs="Calibri"/>
                <w:b/>
                <w:bCs/>
                <w:sz w:val="20"/>
                <w:szCs w:val="20"/>
              </w:rPr>
              <w:instrText>PAGE</w:instrText>
            </w:r>
            <w:r w:rsidRPr="00D05DBF">
              <w:rPr>
                <w:rFonts w:ascii="Calibri" w:hAnsi="Calibri" w:cs="Calibri"/>
                <w:b/>
                <w:bCs/>
                <w:sz w:val="20"/>
                <w:szCs w:val="20"/>
              </w:rPr>
              <w:fldChar w:fldCharType="separate"/>
            </w:r>
            <w:r w:rsidRPr="00D05DBF">
              <w:rPr>
                <w:rFonts w:ascii="Calibri" w:hAnsi="Calibri" w:cs="Calibri"/>
                <w:b/>
                <w:bCs/>
                <w:sz w:val="20"/>
                <w:szCs w:val="20"/>
              </w:rPr>
              <w:t>2</w:t>
            </w:r>
            <w:r w:rsidRPr="00D05DBF">
              <w:rPr>
                <w:rFonts w:ascii="Calibri" w:hAnsi="Calibri" w:cs="Calibri"/>
                <w:b/>
                <w:bCs/>
                <w:sz w:val="20"/>
                <w:szCs w:val="20"/>
              </w:rPr>
              <w:fldChar w:fldCharType="end"/>
            </w:r>
            <w:r w:rsidRPr="00D05DBF">
              <w:rPr>
                <w:rFonts w:ascii="Calibri" w:hAnsi="Calibri" w:cs="Calibri"/>
                <w:sz w:val="20"/>
                <w:szCs w:val="20"/>
              </w:rPr>
              <w:t xml:space="preserve"> / </w:t>
            </w:r>
            <w:r w:rsidRPr="00D05DBF">
              <w:rPr>
                <w:rFonts w:ascii="Calibri" w:hAnsi="Calibri" w:cs="Calibri"/>
                <w:b/>
                <w:bCs/>
                <w:sz w:val="20"/>
                <w:szCs w:val="20"/>
              </w:rPr>
              <w:fldChar w:fldCharType="begin"/>
            </w:r>
            <w:r w:rsidRPr="00D05DBF">
              <w:rPr>
                <w:rFonts w:ascii="Calibri" w:hAnsi="Calibri" w:cs="Calibri"/>
                <w:b/>
                <w:bCs/>
                <w:sz w:val="20"/>
                <w:szCs w:val="20"/>
              </w:rPr>
              <w:instrText>NUMPAGES</w:instrText>
            </w:r>
            <w:r w:rsidRPr="00D05DBF">
              <w:rPr>
                <w:rFonts w:ascii="Calibri" w:hAnsi="Calibri" w:cs="Calibri"/>
                <w:b/>
                <w:bCs/>
                <w:sz w:val="20"/>
                <w:szCs w:val="20"/>
              </w:rPr>
              <w:fldChar w:fldCharType="separate"/>
            </w:r>
            <w:r w:rsidRPr="00D05DBF">
              <w:rPr>
                <w:rFonts w:ascii="Calibri" w:hAnsi="Calibri" w:cs="Calibri"/>
                <w:b/>
                <w:bCs/>
                <w:sz w:val="20"/>
                <w:szCs w:val="20"/>
              </w:rPr>
              <w:t>2</w:t>
            </w:r>
            <w:r w:rsidRPr="00D05DBF">
              <w:rPr>
                <w:rFonts w:ascii="Calibri" w:hAnsi="Calibri" w:cs="Calibri"/>
                <w:b/>
                <w:bCs/>
                <w:sz w:val="20"/>
                <w:szCs w:val="20"/>
              </w:rPr>
              <w:fldChar w:fldCharType="end"/>
            </w:r>
          </w:p>
        </w:sdtContent>
      </w:sdt>
    </w:sdtContent>
  </w:sdt>
  <w:p w14:paraId="3BB4E00F" w14:textId="77777777" w:rsidR="00D05DBF" w:rsidRDefault="00D0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540C8" w14:textId="77777777" w:rsidR="009823DE" w:rsidRDefault="009823DE" w:rsidP="00E72796">
      <w:r>
        <w:separator/>
      </w:r>
    </w:p>
  </w:footnote>
  <w:footnote w:type="continuationSeparator" w:id="0">
    <w:p w14:paraId="2BDC1E52" w14:textId="77777777" w:rsidR="009823DE" w:rsidRDefault="009823DE" w:rsidP="00E7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FB8C6" w14:textId="6B88D2F3" w:rsidR="00D05DBF" w:rsidRPr="00D05DBF" w:rsidRDefault="00D05DBF" w:rsidP="00D05DBF">
    <w:pPr>
      <w:pStyle w:val="Header"/>
      <w:jc w:val="right"/>
      <w:rPr>
        <w:rFonts w:ascii="Calibri" w:hAnsi="Calibri" w:cs="Calibri"/>
        <w:i/>
        <w:iCs/>
      </w:rPr>
    </w:pPr>
    <w:r w:rsidRPr="00D05DBF">
      <w:rPr>
        <w:rFonts w:ascii="Calibri" w:hAnsi="Calibri" w:cs="Calibri"/>
        <w:i/>
        <w:iCs/>
      </w:rPr>
      <w:t>VORM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B1B11"/>
    <w:multiLevelType w:val="hybridMultilevel"/>
    <w:tmpl w:val="FD789F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EF57BB"/>
    <w:multiLevelType w:val="hybridMultilevel"/>
    <w:tmpl w:val="6208624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0B62FAF"/>
    <w:multiLevelType w:val="multilevel"/>
    <w:tmpl w:val="4F70133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webHidden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72"/>
        </w:tabs>
        <w:ind w:left="672" w:hanging="360"/>
      </w:pPr>
      <w:rPr>
        <w:rFonts w:ascii="Times New Roman" w:eastAsia="Times New Roman" w:hAnsi="Times New Roman" w:cs="Times New Roman"/>
        <w:b/>
        <w:i w:val="0"/>
      </w:rPr>
    </w:lvl>
    <w:lvl w:ilvl="2">
      <w:start w:val="1"/>
      <w:numFmt w:val="decimal"/>
      <w:lvlText w:val="%1.1.%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7E9B54B8"/>
    <w:multiLevelType w:val="hybridMultilevel"/>
    <w:tmpl w:val="7A2C59B4"/>
    <w:lvl w:ilvl="0" w:tplc="C854F2A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96"/>
    <w:rsid w:val="00044DD6"/>
    <w:rsid w:val="000B48DC"/>
    <w:rsid w:val="000D6FE7"/>
    <w:rsid w:val="00143450"/>
    <w:rsid w:val="001E1701"/>
    <w:rsid w:val="001E591C"/>
    <w:rsid w:val="00214FB2"/>
    <w:rsid w:val="00251FFF"/>
    <w:rsid w:val="003B2BEA"/>
    <w:rsid w:val="003B78CE"/>
    <w:rsid w:val="003D228A"/>
    <w:rsid w:val="004A2609"/>
    <w:rsid w:val="005D4238"/>
    <w:rsid w:val="00621B66"/>
    <w:rsid w:val="00677C09"/>
    <w:rsid w:val="007A49A0"/>
    <w:rsid w:val="00822D5E"/>
    <w:rsid w:val="008B452A"/>
    <w:rsid w:val="00905D5E"/>
    <w:rsid w:val="00963036"/>
    <w:rsid w:val="009823DE"/>
    <w:rsid w:val="0098514B"/>
    <w:rsid w:val="00AD6F54"/>
    <w:rsid w:val="00B21660"/>
    <w:rsid w:val="00BA22AD"/>
    <w:rsid w:val="00C948C5"/>
    <w:rsid w:val="00D05DBF"/>
    <w:rsid w:val="00E72796"/>
    <w:rsid w:val="00E73CDA"/>
    <w:rsid w:val="00F1084B"/>
    <w:rsid w:val="00F1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49A3"/>
  <w15:chartTrackingRefBased/>
  <w15:docId w15:val="{578100A9-E75B-4B40-AB64-F8AB6500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796"/>
    <w:pPr>
      <w:spacing w:after="0" w:line="240" w:lineRule="auto"/>
      <w:jc w:val="both"/>
    </w:pPr>
    <w:rPr>
      <w:rFonts w:ascii="Times New Roman" w:eastAsia="Times New Roman" w:hAnsi="Times New Roman" w:cs="Times New Roman"/>
      <w:sz w:val="24"/>
      <w:szCs w:val="24"/>
      <w:lang w:val="et-EE"/>
    </w:rPr>
  </w:style>
  <w:style w:type="paragraph" w:styleId="Heading1">
    <w:name w:val="heading 1"/>
    <w:basedOn w:val="Normal"/>
    <w:next w:val="Normal"/>
    <w:link w:val="Heading1Char"/>
    <w:uiPriority w:val="9"/>
    <w:qFormat/>
    <w:rsid w:val="003D22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796"/>
    <w:pPr>
      <w:spacing w:after="0" w:line="240" w:lineRule="auto"/>
    </w:pPr>
    <w:rPr>
      <w:rFonts w:ascii="Times New Roman" w:eastAsia="Times New Roman" w:hAnsi="Times New Roman" w:cs="Times New Roman"/>
      <w:sz w:val="20"/>
      <w:szCs w:val="20"/>
      <w:lang w:val="et-EE"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72796"/>
    <w:pPr>
      <w:spacing w:before="100" w:beforeAutospacing="1" w:after="100" w:afterAutospacing="1"/>
      <w:jc w:val="left"/>
    </w:pPr>
    <w:rPr>
      <w:lang w:eastAsia="et-EE"/>
    </w:rPr>
  </w:style>
  <w:style w:type="paragraph" w:styleId="Header">
    <w:name w:val="header"/>
    <w:basedOn w:val="Normal"/>
    <w:link w:val="HeaderChar"/>
    <w:uiPriority w:val="99"/>
    <w:unhideWhenUsed/>
    <w:rsid w:val="00E72796"/>
    <w:pPr>
      <w:tabs>
        <w:tab w:val="center" w:pos="4680"/>
        <w:tab w:val="right" w:pos="9360"/>
      </w:tabs>
    </w:pPr>
  </w:style>
  <w:style w:type="character" w:customStyle="1" w:styleId="HeaderChar">
    <w:name w:val="Header Char"/>
    <w:basedOn w:val="DefaultParagraphFont"/>
    <w:link w:val="Header"/>
    <w:uiPriority w:val="99"/>
    <w:rsid w:val="00E72796"/>
    <w:rPr>
      <w:rFonts w:ascii="Times New Roman" w:eastAsia="Times New Roman" w:hAnsi="Times New Roman" w:cs="Times New Roman"/>
      <w:sz w:val="24"/>
      <w:szCs w:val="24"/>
      <w:lang w:val="et-EE"/>
    </w:rPr>
  </w:style>
  <w:style w:type="paragraph" w:styleId="Footer">
    <w:name w:val="footer"/>
    <w:basedOn w:val="Normal"/>
    <w:link w:val="FooterChar"/>
    <w:uiPriority w:val="99"/>
    <w:unhideWhenUsed/>
    <w:rsid w:val="00E72796"/>
    <w:pPr>
      <w:tabs>
        <w:tab w:val="center" w:pos="4680"/>
        <w:tab w:val="right" w:pos="9360"/>
      </w:tabs>
    </w:pPr>
  </w:style>
  <w:style w:type="character" w:customStyle="1" w:styleId="FooterChar">
    <w:name w:val="Footer Char"/>
    <w:basedOn w:val="DefaultParagraphFont"/>
    <w:link w:val="Footer"/>
    <w:uiPriority w:val="99"/>
    <w:rsid w:val="00E72796"/>
    <w:rPr>
      <w:rFonts w:ascii="Times New Roman" w:eastAsia="Times New Roman" w:hAnsi="Times New Roman" w:cs="Times New Roman"/>
      <w:sz w:val="24"/>
      <w:szCs w:val="24"/>
      <w:lang w:val="et-EE"/>
    </w:rPr>
  </w:style>
  <w:style w:type="paragraph" w:customStyle="1" w:styleId="Pealkiri21">
    <w:name w:val="Pealkiri 21"/>
    <w:basedOn w:val="Heading1"/>
    <w:rsid w:val="003D228A"/>
    <w:pPr>
      <w:keepLines w:val="0"/>
      <w:spacing w:before="0"/>
      <w:jc w:val="center"/>
    </w:pPr>
    <w:rPr>
      <w:rFonts w:ascii="Times New Roman" w:eastAsia="Calibri" w:hAnsi="Times New Roman" w:cs="Times New Roman"/>
      <w:b/>
      <w:color w:val="auto"/>
      <w:sz w:val="20"/>
      <w:szCs w:val="20"/>
    </w:rPr>
  </w:style>
  <w:style w:type="character" w:customStyle="1" w:styleId="Heading1Char">
    <w:name w:val="Heading 1 Char"/>
    <w:basedOn w:val="DefaultParagraphFont"/>
    <w:link w:val="Heading1"/>
    <w:uiPriority w:val="9"/>
    <w:rsid w:val="003D228A"/>
    <w:rPr>
      <w:rFonts w:asciiTheme="majorHAnsi" w:eastAsiaTheme="majorEastAsia" w:hAnsiTheme="majorHAnsi" w:cstheme="majorBidi"/>
      <w:color w:val="2F5496" w:themeColor="accent1" w:themeShade="BF"/>
      <w:sz w:val="32"/>
      <w:szCs w:val="32"/>
      <w:lang w:val="et-EE"/>
    </w:rPr>
  </w:style>
  <w:style w:type="paragraph" w:styleId="ListParagraph">
    <w:name w:val="List Paragraph"/>
    <w:basedOn w:val="Normal"/>
    <w:uiPriority w:val="34"/>
    <w:qFormat/>
    <w:rsid w:val="00621B66"/>
    <w:pPr>
      <w:spacing w:after="200" w:line="276" w:lineRule="auto"/>
      <w:ind w:left="720"/>
      <w:contextualSpacing/>
      <w:jc w:val="left"/>
    </w:pPr>
    <w:rPr>
      <w:rFonts w:asciiTheme="minorHAnsi" w:eastAsiaTheme="minorHAnsi" w:hAnsiTheme="minorHAnsi" w:cstheme="minorBidi"/>
      <w:sz w:val="22"/>
      <w:szCs w:val="22"/>
    </w:rPr>
  </w:style>
  <w:style w:type="character" w:customStyle="1" w:styleId="tyhik">
    <w:name w:val="tyhik"/>
    <w:basedOn w:val="DefaultParagraphFont"/>
    <w:rsid w:val="0062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4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liima</dc:creator>
  <cp:keywords/>
  <dc:description/>
  <cp:lastModifiedBy>Urmas</cp:lastModifiedBy>
  <cp:revision>13</cp:revision>
  <dcterms:created xsi:type="dcterms:W3CDTF">2020-03-30T11:21:00Z</dcterms:created>
  <dcterms:modified xsi:type="dcterms:W3CDTF">2020-11-01T13:49:00Z</dcterms:modified>
</cp:coreProperties>
</file>